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A0F8" w14:textId="7BF1A518" w:rsidR="004B6B24" w:rsidRPr="001B7B22" w:rsidRDefault="008833D8" w:rsidP="00414598">
      <w:pPr>
        <w:spacing w:line="360" w:lineRule="auto"/>
        <w:rPr>
          <w:rFonts w:ascii="Arial" w:hAnsi="Arial" w:cs="Arial"/>
          <w:sz w:val="38"/>
          <w:szCs w:val="38"/>
        </w:rPr>
      </w:pPr>
      <w:r>
        <w:rPr>
          <w:rFonts w:ascii="Arial" w:hAnsi="Arial"/>
          <w:sz w:val="38"/>
        </w:rPr>
        <w:t>HARVEST ASSIST app with even more functions</w:t>
      </w:r>
    </w:p>
    <w:p w14:paraId="283C0F69" w14:textId="77777777" w:rsidR="006F10EC" w:rsidRDefault="00265A73" w:rsidP="006F10EC">
      <w:pPr>
        <w:autoSpaceDE w:val="0"/>
        <w:autoSpaceDN w:val="0"/>
        <w:adjustRightInd w:val="0"/>
        <w:spacing w:line="360" w:lineRule="auto"/>
        <w:jc w:val="both"/>
        <w:rPr>
          <w:rFonts w:ascii="Arial" w:hAnsi="Arial" w:cs="Arial"/>
        </w:rPr>
      </w:pPr>
      <w:bookmarkStart w:id="0" w:name="OLE_LINK1"/>
      <w:bookmarkStart w:id="1" w:name="OLE_LINK2"/>
      <w:r>
        <w:rPr>
          <w:rFonts w:ascii="Arial" w:hAnsi="Arial"/>
        </w:rPr>
        <w:t xml:space="preserve">HARVEST ASSIST, Pöttinger's innovative app for optimising forage harvesting, is constantly being expanded. It now features three new functions for optimising the deployment of harvest machines to further boost harvesting performance. Available for iOS and Android, every member of the harvest convoy can install the app on their smartphone for free. </w:t>
      </w:r>
      <w:bookmarkStart w:id="2" w:name="OLE_LINK7"/>
      <w:bookmarkStart w:id="3" w:name="OLE_LINK8"/>
      <w:r>
        <w:rPr>
          <w:rFonts w:ascii="Arial" w:hAnsi="Arial"/>
        </w:rPr>
        <w:t xml:space="preserve">The new functions are available starting April 2024. </w:t>
      </w:r>
      <w:bookmarkEnd w:id="2"/>
      <w:bookmarkEnd w:id="3"/>
    </w:p>
    <w:p w14:paraId="0A7E0251" w14:textId="77777777" w:rsidR="004C4065" w:rsidRDefault="004C4065" w:rsidP="00681838">
      <w:pPr>
        <w:autoSpaceDE w:val="0"/>
        <w:autoSpaceDN w:val="0"/>
        <w:adjustRightInd w:val="0"/>
        <w:spacing w:line="360" w:lineRule="auto"/>
        <w:jc w:val="both"/>
        <w:rPr>
          <w:rFonts w:ascii="Arial" w:hAnsi="Arial" w:cs="Arial"/>
        </w:rPr>
      </w:pPr>
    </w:p>
    <w:p w14:paraId="12446784" w14:textId="2FC12C87" w:rsidR="004571EB" w:rsidRPr="00A60B97" w:rsidRDefault="009A1F86" w:rsidP="004571EB">
      <w:pPr>
        <w:autoSpaceDE w:val="0"/>
        <w:autoSpaceDN w:val="0"/>
        <w:adjustRightInd w:val="0"/>
        <w:spacing w:line="360" w:lineRule="auto"/>
        <w:jc w:val="both"/>
        <w:rPr>
          <w:rFonts w:ascii="Arial" w:hAnsi="Arial" w:cs="Arial"/>
        </w:rPr>
      </w:pPr>
      <w:r>
        <w:rPr>
          <w:rFonts w:ascii="Arial" w:hAnsi="Arial"/>
        </w:rPr>
        <w:t>In the HARVEST ASSIST app, you can select any of the machines in your harvest fleet: You can choose from mowers, tedders, rakes, mergers, loader wagons and round balers. The app makes it easy to add fields and assign them to each of the machines. It gives everyone involved a real-time overview of progress in the field and the current status of each machine. The compaction vehicle at the clamp has time to neatly distribute and compact each load of crop one by one.</w:t>
      </w:r>
    </w:p>
    <w:bookmarkEnd w:id="0"/>
    <w:bookmarkEnd w:id="1"/>
    <w:p w14:paraId="19FFB2D2" w14:textId="77777777" w:rsidR="00554701" w:rsidRDefault="00554701" w:rsidP="00681838">
      <w:pPr>
        <w:autoSpaceDE w:val="0"/>
        <w:autoSpaceDN w:val="0"/>
        <w:adjustRightInd w:val="0"/>
        <w:spacing w:line="360" w:lineRule="auto"/>
        <w:jc w:val="both"/>
        <w:rPr>
          <w:rFonts w:ascii="Arial" w:hAnsi="Arial" w:cs="Arial"/>
          <w:b/>
          <w:bCs/>
        </w:rPr>
      </w:pPr>
    </w:p>
    <w:p w14:paraId="12DF842F" w14:textId="328B705A" w:rsidR="00033815" w:rsidRDefault="00B11428" w:rsidP="00681838">
      <w:pPr>
        <w:autoSpaceDE w:val="0"/>
        <w:autoSpaceDN w:val="0"/>
        <w:adjustRightInd w:val="0"/>
        <w:spacing w:line="360" w:lineRule="auto"/>
        <w:jc w:val="both"/>
        <w:rPr>
          <w:rFonts w:ascii="Arial" w:hAnsi="Arial" w:cs="Arial"/>
          <w:b/>
          <w:bCs/>
        </w:rPr>
      </w:pPr>
      <w:bookmarkStart w:id="4" w:name="OLE_LINK3"/>
      <w:bookmarkStart w:id="5" w:name="OLE_LINK4"/>
      <w:r>
        <w:rPr>
          <w:rFonts w:ascii="Arial" w:hAnsi="Arial"/>
          <w:b/>
        </w:rPr>
        <w:t>The new functions</w:t>
      </w:r>
    </w:p>
    <w:p w14:paraId="44C921BB" w14:textId="1264F908" w:rsidR="00861597" w:rsidRPr="00D404DA" w:rsidRDefault="000A4339" w:rsidP="00D404DA">
      <w:pPr>
        <w:autoSpaceDE w:val="0"/>
        <w:autoSpaceDN w:val="0"/>
        <w:adjustRightInd w:val="0"/>
        <w:spacing w:line="360" w:lineRule="auto"/>
        <w:jc w:val="both"/>
        <w:rPr>
          <w:rFonts w:ascii="Arial" w:hAnsi="Arial" w:cs="Arial"/>
        </w:rPr>
      </w:pPr>
      <w:r>
        <w:rPr>
          <w:rFonts w:ascii="Arial" w:hAnsi="Arial"/>
          <w:b/>
        </w:rPr>
        <w:t xml:space="preserve">Number of bales in the field: </w:t>
      </w:r>
      <w:bookmarkEnd w:id="4"/>
      <w:bookmarkEnd w:id="5"/>
      <w:r>
        <w:rPr>
          <w:rFonts w:ascii="Arial" w:hAnsi="Arial"/>
        </w:rPr>
        <w:t xml:space="preserve">In the app, the baler driver can enter the number of bales deposited in each field. The drivers of the loaders and bale collection vehicles can see at a glance how many bales need to be fetched. </w:t>
      </w:r>
    </w:p>
    <w:p w14:paraId="165B24A8" w14:textId="2367F6A4" w:rsidR="00C75C4B" w:rsidRPr="00C30B77" w:rsidRDefault="00C75C4B" w:rsidP="00C30B77">
      <w:pPr>
        <w:autoSpaceDE w:val="0"/>
        <w:autoSpaceDN w:val="0"/>
        <w:adjustRightInd w:val="0"/>
        <w:spacing w:line="360" w:lineRule="auto"/>
        <w:jc w:val="both"/>
        <w:rPr>
          <w:rFonts w:ascii="Arial" w:hAnsi="Arial" w:cs="Arial"/>
        </w:rPr>
      </w:pPr>
      <w:r>
        <w:rPr>
          <w:rFonts w:ascii="Arial" w:hAnsi="Arial"/>
        </w:rPr>
        <w:t>If there are several bale collection teams, each driver knows immediately which fields they still need to visit and how many bales have already been removed. The number of bales also provides an indication of the harvesting performance. This enables you to keep track of the grass and whole crop harvest at any time.</w:t>
      </w:r>
    </w:p>
    <w:p w14:paraId="1199ADD4" w14:textId="77777777" w:rsidR="00C75C4B" w:rsidRDefault="00C75C4B" w:rsidP="00681838">
      <w:pPr>
        <w:autoSpaceDE w:val="0"/>
        <w:autoSpaceDN w:val="0"/>
        <w:adjustRightInd w:val="0"/>
        <w:spacing w:line="360" w:lineRule="auto"/>
        <w:jc w:val="both"/>
        <w:rPr>
          <w:rFonts w:ascii="Arial" w:hAnsi="Arial" w:cs="Arial"/>
          <w:lang w:val="de-AT"/>
        </w:rPr>
      </w:pPr>
    </w:p>
    <w:p w14:paraId="48F93B17" w14:textId="0B26898F" w:rsidR="00841095" w:rsidRPr="00841095" w:rsidRDefault="008D673A" w:rsidP="00841095">
      <w:pPr>
        <w:autoSpaceDE w:val="0"/>
        <w:autoSpaceDN w:val="0"/>
        <w:adjustRightInd w:val="0"/>
        <w:spacing w:line="360" w:lineRule="auto"/>
        <w:jc w:val="both"/>
        <w:rPr>
          <w:rFonts w:ascii="Arial" w:hAnsi="Arial" w:cs="Arial"/>
        </w:rPr>
      </w:pPr>
      <w:r>
        <w:rPr>
          <w:rFonts w:ascii="Arial" w:hAnsi="Arial"/>
          <w:b/>
        </w:rPr>
        <w:t xml:space="preserve">Navigating to the clamp: </w:t>
      </w:r>
      <w:r>
        <w:rPr>
          <w:rFonts w:ascii="Arial" w:hAnsi="Arial"/>
        </w:rPr>
        <w:t>In addition to providing navigation to the field, the navigation function also shows the route back to the clamp. A new clamp can be added and navigated to directly using Google Maps. This latest feature in the HARVEST ASSIST app avoids detours and means you no longer need to send locations.</w:t>
      </w:r>
    </w:p>
    <w:p w14:paraId="42FE2D3B" w14:textId="77777777" w:rsidR="008D673A" w:rsidRDefault="008D673A" w:rsidP="00681838">
      <w:pPr>
        <w:autoSpaceDE w:val="0"/>
        <w:autoSpaceDN w:val="0"/>
        <w:adjustRightInd w:val="0"/>
        <w:spacing w:line="360" w:lineRule="auto"/>
        <w:jc w:val="both"/>
        <w:rPr>
          <w:rFonts w:ascii="Arial" w:hAnsi="Arial" w:cs="Arial"/>
        </w:rPr>
      </w:pPr>
    </w:p>
    <w:p w14:paraId="657B064A" w14:textId="5408E95F" w:rsidR="00B778B3" w:rsidRPr="00780F7B" w:rsidRDefault="007F3771">
      <w:pPr>
        <w:spacing w:line="360" w:lineRule="auto"/>
        <w:jc w:val="both"/>
        <w:rPr>
          <w:rFonts w:ascii="Arial" w:hAnsi="Arial" w:cs="Arial"/>
        </w:rPr>
      </w:pPr>
      <w:r>
        <w:rPr>
          <w:rFonts w:ascii="Arial" w:hAnsi="Arial"/>
          <w:b/>
        </w:rPr>
        <w:lastRenderedPageBreak/>
        <w:t xml:space="preserve">New "Other machines" category: </w:t>
      </w:r>
      <w:r>
        <w:rPr>
          <w:rFonts w:ascii="Arial" w:hAnsi="Arial"/>
        </w:rPr>
        <w:t xml:space="preserve">Now you can add bale collection machinery and forage harvesters. This gives every driver in the harvest fleet an even better overview of where each machine is deployed. Navigating, planning, and a clear overview of every machine in the fleet, regardless of make, are all provided by the HARVEST ASSIST app. </w:t>
      </w:r>
    </w:p>
    <w:p w14:paraId="63D087E3" w14:textId="77777777" w:rsidR="00986BAD" w:rsidRPr="00986BAD" w:rsidRDefault="00986BAD" w:rsidP="00612F9A">
      <w:pPr>
        <w:autoSpaceDE w:val="0"/>
        <w:autoSpaceDN w:val="0"/>
        <w:adjustRightInd w:val="0"/>
        <w:spacing w:line="360" w:lineRule="auto"/>
        <w:jc w:val="both"/>
        <w:rPr>
          <w:rFonts w:ascii="Arial" w:hAnsi="Arial"/>
          <w:b/>
          <w:bCs/>
          <w:lang w:eastAsia="en-US"/>
        </w:rPr>
      </w:pPr>
    </w:p>
    <w:p w14:paraId="4C8EC9A7" w14:textId="77777777" w:rsidR="00E64D04" w:rsidRDefault="00EA32EE" w:rsidP="00612F9A">
      <w:pPr>
        <w:autoSpaceDE w:val="0"/>
        <w:autoSpaceDN w:val="0"/>
        <w:adjustRightInd w:val="0"/>
        <w:spacing w:line="360" w:lineRule="auto"/>
        <w:jc w:val="both"/>
        <w:rPr>
          <w:rFonts w:ascii="Arial" w:hAnsi="Arial"/>
          <w:b/>
          <w:bCs/>
        </w:rPr>
      </w:pPr>
      <w:r>
        <w:rPr>
          <w:rFonts w:ascii="Arial" w:hAnsi="Arial"/>
          <w:b/>
        </w:rPr>
        <w:t>Photo preview:</w:t>
      </w:r>
    </w:p>
    <w:tbl>
      <w:tblPr>
        <w:tblStyle w:val="Tabellenraster"/>
        <w:tblW w:w="0" w:type="auto"/>
        <w:tblLayout w:type="fixed"/>
        <w:tblLook w:val="04A0" w:firstRow="1" w:lastRow="0" w:firstColumn="1" w:lastColumn="0" w:noHBand="0" w:noVBand="1"/>
      </w:tblPr>
      <w:tblGrid>
        <w:gridCol w:w="4215"/>
        <w:gridCol w:w="4281"/>
      </w:tblGrid>
      <w:tr w:rsidR="00E64D04" w:rsidRPr="00DD73E7" w14:paraId="1B870C32" w14:textId="77777777" w:rsidTr="00D9311C">
        <w:tc>
          <w:tcPr>
            <w:tcW w:w="4215" w:type="dxa"/>
          </w:tcPr>
          <w:p w14:paraId="1C4763DA" w14:textId="77777777" w:rsidR="00E64D04" w:rsidRPr="00314D18" w:rsidRDefault="00E64D04" w:rsidP="00034F95">
            <w:pPr>
              <w:autoSpaceDE w:val="0"/>
              <w:autoSpaceDN w:val="0"/>
              <w:adjustRightInd w:val="0"/>
              <w:spacing w:line="360" w:lineRule="auto"/>
              <w:jc w:val="center"/>
              <w:rPr>
                <w:rFonts w:ascii="Arial" w:hAnsi="Arial"/>
                <w:sz w:val="16"/>
                <w:szCs w:val="16"/>
                <w:lang w:val="de-AT" w:eastAsia="en-US"/>
              </w:rPr>
            </w:pPr>
          </w:p>
          <w:p w14:paraId="7CB38DE7" w14:textId="68ED514B" w:rsidR="00E64D04" w:rsidRPr="00DD73E7" w:rsidRDefault="00DD6643" w:rsidP="00034F95">
            <w:pPr>
              <w:autoSpaceDE w:val="0"/>
              <w:autoSpaceDN w:val="0"/>
              <w:adjustRightInd w:val="0"/>
              <w:spacing w:line="360" w:lineRule="auto"/>
              <w:jc w:val="center"/>
              <w:rPr>
                <w:rFonts w:ascii="Arial" w:hAnsi="Arial"/>
                <w:sz w:val="16"/>
                <w:szCs w:val="16"/>
                <w:highlight w:val="magenta"/>
              </w:rPr>
            </w:pPr>
            <w:r>
              <w:rPr>
                <w:noProof/>
              </w:rPr>
              <w:drawing>
                <wp:inline distT="0" distB="0" distL="0" distR="0" wp14:anchorId="73548C8D" wp14:editId="3BDE65B9">
                  <wp:extent cx="768096" cy="1155093"/>
                  <wp:effectExtent l="0" t="0" r="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862" cy="1169779"/>
                          </a:xfrm>
                          <a:prstGeom prst="rect">
                            <a:avLst/>
                          </a:prstGeom>
                          <a:noFill/>
                          <a:ln>
                            <a:noFill/>
                          </a:ln>
                        </pic:spPr>
                      </pic:pic>
                    </a:graphicData>
                  </a:graphic>
                </wp:inline>
              </w:drawing>
            </w:r>
          </w:p>
        </w:tc>
        <w:tc>
          <w:tcPr>
            <w:tcW w:w="4281" w:type="dxa"/>
          </w:tcPr>
          <w:p w14:paraId="0F57C97D" w14:textId="77777777" w:rsidR="00E64D04" w:rsidRPr="00DD73E7" w:rsidRDefault="00E64D04" w:rsidP="00034F95">
            <w:pPr>
              <w:autoSpaceDE w:val="0"/>
              <w:autoSpaceDN w:val="0"/>
              <w:adjustRightInd w:val="0"/>
              <w:spacing w:line="360" w:lineRule="auto"/>
              <w:jc w:val="center"/>
              <w:rPr>
                <w:rFonts w:ascii="Arial" w:hAnsi="Arial"/>
                <w:sz w:val="16"/>
                <w:szCs w:val="16"/>
                <w:highlight w:val="magenta"/>
                <w:lang w:val="de-AT" w:eastAsia="en-US"/>
              </w:rPr>
            </w:pPr>
          </w:p>
          <w:p w14:paraId="70B2EEFB" w14:textId="049D1144" w:rsidR="00E64D04" w:rsidRPr="00DD73E7" w:rsidRDefault="007738B9" w:rsidP="00D9311C">
            <w:pPr>
              <w:autoSpaceDE w:val="0"/>
              <w:autoSpaceDN w:val="0"/>
              <w:adjustRightInd w:val="0"/>
              <w:spacing w:line="360" w:lineRule="auto"/>
              <w:jc w:val="center"/>
              <w:rPr>
                <w:rFonts w:ascii="Arial" w:hAnsi="Arial"/>
                <w:sz w:val="16"/>
                <w:szCs w:val="16"/>
                <w:highlight w:val="magenta"/>
              </w:rPr>
            </w:pPr>
            <w:r>
              <w:rPr>
                <w:noProof/>
              </w:rPr>
              <w:drawing>
                <wp:inline distT="0" distB="0" distL="0" distR="0" wp14:anchorId="7AB11BD8" wp14:editId="602D8AA8">
                  <wp:extent cx="768096" cy="1155093"/>
                  <wp:effectExtent l="0" t="0" r="0" b="6985"/>
                  <wp:docPr id="5063257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667" cy="1175501"/>
                          </a:xfrm>
                          <a:prstGeom prst="rect">
                            <a:avLst/>
                          </a:prstGeom>
                          <a:noFill/>
                          <a:ln>
                            <a:noFill/>
                          </a:ln>
                        </pic:spPr>
                      </pic:pic>
                    </a:graphicData>
                  </a:graphic>
                </wp:inline>
              </w:drawing>
            </w:r>
          </w:p>
        </w:tc>
      </w:tr>
      <w:tr w:rsidR="00E64D04" w:rsidRPr="00DD73E7" w14:paraId="37374AF6" w14:textId="77777777" w:rsidTr="00D9311C">
        <w:tc>
          <w:tcPr>
            <w:tcW w:w="4215" w:type="dxa"/>
          </w:tcPr>
          <w:p w14:paraId="26EB9B21" w14:textId="1C814A7D" w:rsidR="00E64D04" w:rsidRPr="00DD73E7" w:rsidRDefault="46C7D8AC" w:rsidP="00D9311C">
            <w:pPr>
              <w:spacing w:line="259" w:lineRule="auto"/>
              <w:jc w:val="center"/>
            </w:pPr>
            <w:r>
              <w:rPr>
                <w:rFonts w:ascii="Arial" w:hAnsi="Arial"/>
                <w:sz w:val="22"/>
              </w:rPr>
              <w:t>The new HARVEST ASSIST app features now available</w:t>
            </w:r>
          </w:p>
        </w:tc>
        <w:tc>
          <w:tcPr>
            <w:tcW w:w="4281" w:type="dxa"/>
          </w:tcPr>
          <w:p w14:paraId="37AB06F9" w14:textId="395FB853" w:rsidR="00E64D04" w:rsidRPr="00DD73E7" w:rsidRDefault="40B9F54C" w:rsidP="00D9311C">
            <w:pPr>
              <w:spacing w:line="259" w:lineRule="auto"/>
              <w:jc w:val="center"/>
              <w:rPr>
                <w:rFonts w:ascii="Arial" w:hAnsi="Arial"/>
                <w:sz w:val="22"/>
                <w:szCs w:val="22"/>
                <w:highlight w:val="magenta"/>
              </w:rPr>
            </w:pPr>
            <w:r>
              <w:rPr>
                <w:rFonts w:ascii="Arial" w:hAnsi="Arial"/>
                <w:sz w:val="22"/>
              </w:rPr>
              <w:t>New machine category: Other machines</w:t>
            </w:r>
          </w:p>
        </w:tc>
      </w:tr>
      <w:tr w:rsidR="00E64D04" w:rsidRPr="007A66C5" w14:paraId="2CB43911" w14:textId="77777777" w:rsidTr="00D9311C">
        <w:tc>
          <w:tcPr>
            <w:tcW w:w="4215" w:type="dxa"/>
          </w:tcPr>
          <w:p w14:paraId="5F43844D" w14:textId="35642FA6" w:rsidR="008B029E" w:rsidRPr="00E7537D" w:rsidRDefault="009A73AF" w:rsidP="00E7537D">
            <w:pPr>
              <w:autoSpaceDE w:val="0"/>
              <w:autoSpaceDN w:val="0"/>
              <w:adjustRightInd w:val="0"/>
              <w:jc w:val="center"/>
              <w:rPr>
                <w:rFonts w:ascii="Arial" w:hAnsi="Arial" w:cs="Arial"/>
                <w:sz w:val="20"/>
                <w:szCs w:val="20"/>
              </w:rPr>
            </w:pPr>
            <w:hyperlink r:id="rId13" w:history="1">
              <w:r w:rsidR="007A66C5">
                <w:rPr>
                  <w:rStyle w:val="Hyperlink"/>
                  <w:rFonts w:ascii="Arial" w:hAnsi="Arial"/>
                  <w:sz w:val="20"/>
                </w:rPr>
                <w:t>https://www.poettinger.at/de_at/newsroom/pressebild/123749</w:t>
              </w:r>
            </w:hyperlink>
          </w:p>
        </w:tc>
        <w:tc>
          <w:tcPr>
            <w:tcW w:w="4281" w:type="dxa"/>
          </w:tcPr>
          <w:p w14:paraId="1BEC8094" w14:textId="572B62B0" w:rsidR="00E7537D" w:rsidRDefault="009A73AF" w:rsidP="00034F95">
            <w:pPr>
              <w:autoSpaceDE w:val="0"/>
              <w:autoSpaceDN w:val="0"/>
              <w:adjustRightInd w:val="0"/>
              <w:jc w:val="center"/>
              <w:rPr>
                <w:rFonts w:ascii="Arial" w:hAnsi="Arial" w:cs="Arial"/>
                <w:sz w:val="20"/>
                <w:szCs w:val="20"/>
              </w:rPr>
            </w:pPr>
            <w:hyperlink r:id="rId14" w:history="1">
              <w:r w:rsidR="00E7537D">
                <w:rPr>
                  <w:rStyle w:val="Hyperlink"/>
                  <w:rFonts w:ascii="Arial" w:hAnsi="Arial"/>
                  <w:sz w:val="20"/>
                </w:rPr>
                <w:t>https://www.poettinger.at/de_at/newsroom/pressebild/123098</w:t>
              </w:r>
            </w:hyperlink>
          </w:p>
          <w:p w14:paraId="32D190FE" w14:textId="67C4B72A" w:rsidR="000858A9" w:rsidRPr="007A66C5" w:rsidRDefault="000858A9" w:rsidP="00E7537D">
            <w:pPr>
              <w:autoSpaceDE w:val="0"/>
              <w:autoSpaceDN w:val="0"/>
              <w:adjustRightInd w:val="0"/>
              <w:jc w:val="center"/>
              <w:rPr>
                <w:rFonts w:ascii="Arial" w:hAnsi="Arial" w:cs="Arial"/>
                <w:sz w:val="20"/>
                <w:szCs w:val="20"/>
                <w:highlight w:val="magenta"/>
              </w:rPr>
            </w:pPr>
          </w:p>
        </w:tc>
      </w:tr>
      <w:tr w:rsidR="00E64D04" w:rsidRPr="00DD73E7" w14:paraId="6F04BA7C" w14:textId="77777777" w:rsidTr="00D9311C">
        <w:tc>
          <w:tcPr>
            <w:tcW w:w="4215" w:type="dxa"/>
          </w:tcPr>
          <w:p w14:paraId="3B4C6FDD" w14:textId="77777777" w:rsidR="00E64D04" w:rsidRPr="000858A9" w:rsidRDefault="00E64D04" w:rsidP="00034F95">
            <w:pPr>
              <w:autoSpaceDE w:val="0"/>
              <w:autoSpaceDN w:val="0"/>
              <w:adjustRightInd w:val="0"/>
              <w:spacing w:line="360" w:lineRule="auto"/>
              <w:jc w:val="center"/>
              <w:rPr>
                <w:rFonts w:ascii="Arial" w:hAnsi="Arial"/>
                <w:sz w:val="16"/>
                <w:szCs w:val="16"/>
                <w:highlight w:val="magenta"/>
                <w:lang w:eastAsia="en-US"/>
              </w:rPr>
            </w:pPr>
          </w:p>
          <w:p w14:paraId="7E6C4E7C" w14:textId="29460DCE" w:rsidR="00E64D04" w:rsidRPr="00DD73E7" w:rsidRDefault="00335D72" w:rsidP="00D9311C">
            <w:pPr>
              <w:autoSpaceDE w:val="0"/>
              <w:autoSpaceDN w:val="0"/>
              <w:adjustRightInd w:val="0"/>
              <w:spacing w:line="360" w:lineRule="auto"/>
              <w:jc w:val="center"/>
            </w:pPr>
            <w:r>
              <w:rPr>
                <w:noProof/>
              </w:rPr>
              <w:drawing>
                <wp:inline distT="0" distB="0" distL="0" distR="0" wp14:anchorId="1329D31F" wp14:editId="13C7E68F">
                  <wp:extent cx="1571957" cy="1068019"/>
                  <wp:effectExtent l="0" t="0" r="0" b="0"/>
                  <wp:docPr id="14482471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845" cy="1078135"/>
                          </a:xfrm>
                          <a:prstGeom prst="rect">
                            <a:avLst/>
                          </a:prstGeom>
                          <a:noFill/>
                          <a:ln>
                            <a:noFill/>
                          </a:ln>
                        </pic:spPr>
                      </pic:pic>
                    </a:graphicData>
                  </a:graphic>
                </wp:inline>
              </w:drawing>
            </w:r>
          </w:p>
        </w:tc>
        <w:tc>
          <w:tcPr>
            <w:tcW w:w="4281" w:type="dxa"/>
          </w:tcPr>
          <w:p w14:paraId="1C0BDA78" w14:textId="77777777" w:rsidR="00E64D04" w:rsidRPr="00DD73E7" w:rsidRDefault="00E64D04" w:rsidP="00034F95">
            <w:pPr>
              <w:autoSpaceDE w:val="0"/>
              <w:autoSpaceDN w:val="0"/>
              <w:adjustRightInd w:val="0"/>
              <w:spacing w:line="360" w:lineRule="auto"/>
              <w:jc w:val="center"/>
              <w:rPr>
                <w:rFonts w:ascii="Arial" w:hAnsi="Arial"/>
                <w:sz w:val="16"/>
                <w:szCs w:val="16"/>
                <w:highlight w:val="magenta"/>
                <w:lang w:val="de-AT" w:eastAsia="en-US"/>
              </w:rPr>
            </w:pPr>
          </w:p>
          <w:p w14:paraId="0DC8E4F8" w14:textId="4EF30393" w:rsidR="00E64D04" w:rsidRPr="00DD73E7" w:rsidRDefault="007A66C5" w:rsidP="00D9311C">
            <w:pPr>
              <w:autoSpaceDE w:val="0"/>
              <w:autoSpaceDN w:val="0"/>
              <w:adjustRightInd w:val="0"/>
              <w:spacing w:line="360" w:lineRule="auto"/>
              <w:jc w:val="center"/>
            </w:pPr>
            <w:r>
              <w:rPr>
                <w:noProof/>
              </w:rPr>
              <w:drawing>
                <wp:inline distT="0" distB="0" distL="0" distR="0" wp14:anchorId="4299445F" wp14:editId="10EE491B">
                  <wp:extent cx="829590" cy="1324051"/>
                  <wp:effectExtent l="0" t="0" r="8890" b="0"/>
                  <wp:docPr id="8205549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6478" cy="1335045"/>
                          </a:xfrm>
                          <a:prstGeom prst="rect">
                            <a:avLst/>
                          </a:prstGeom>
                          <a:noFill/>
                          <a:ln>
                            <a:noFill/>
                          </a:ln>
                        </pic:spPr>
                      </pic:pic>
                    </a:graphicData>
                  </a:graphic>
                </wp:inline>
              </w:drawing>
            </w:r>
          </w:p>
        </w:tc>
      </w:tr>
      <w:tr w:rsidR="00E64D04" w:rsidRPr="00DD73E7" w14:paraId="54E58BB1" w14:textId="77777777" w:rsidTr="00D9311C">
        <w:tc>
          <w:tcPr>
            <w:tcW w:w="4215" w:type="dxa"/>
          </w:tcPr>
          <w:p w14:paraId="23731053" w14:textId="24AD638C" w:rsidR="00E64D04" w:rsidRPr="00DD73E7" w:rsidRDefault="2CAE1E2F" w:rsidP="00D9311C">
            <w:pPr>
              <w:spacing w:line="259" w:lineRule="auto"/>
              <w:jc w:val="center"/>
            </w:pPr>
            <w:r>
              <w:rPr>
                <w:rFonts w:ascii="Arial" w:hAnsi="Arial"/>
                <w:sz w:val="22"/>
              </w:rPr>
              <w:t>Navigate to the clamp or to the field</w:t>
            </w:r>
          </w:p>
        </w:tc>
        <w:tc>
          <w:tcPr>
            <w:tcW w:w="4281" w:type="dxa"/>
          </w:tcPr>
          <w:p w14:paraId="67D0EB73" w14:textId="638F0131" w:rsidR="00E64D04" w:rsidRPr="008F53EF" w:rsidRDefault="659160E0" w:rsidP="008F53EF">
            <w:pPr>
              <w:spacing w:line="259" w:lineRule="auto"/>
              <w:jc w:val="center"/>
            </w:pPr>
            <w:r>
              <w:rPr>
                <w:rFonts w:ascii="Arial" w:hAnsi="Arial"/>
                <w:sz w:val="22"/>
              </w:rPr>
              <w:t>Bale overview in the field, makes it even easier to plan your work!</w:t>
            </w:r>
          </w:p>
        </w:tc>
      </w:tr>
      <w:tr w:rsidR="00E64D04" w:rsidRPr="008F53EF" w14:paraId="3FCE7123" w14:textId="77777777" w:rsidTr="00D9311C">
        <w:tc>
          <w:tcPr>
            <w:tcW w:w="4215" w:type="dxa"/>
          </w:tcPr>
          <w:p w14:paraId="64515E01" w14:textId="60C3F536" w:rsidR="00632DC8" w:rsidRPr="008F53EF" w:rsidRDefault="009A73AF" w:rsidP="00034F95">
            <w:pPr>
              <w:autoSpaceDE w:val="0"/>
              <w:autoSpaceDN w:val="0"/>
              <w:adjustRightInd w:val="0"/>
              <w:jc w:val="center"/>
              <w:rPr>
                <w:rFonts w:ascii="Arial" w:hAnsi="Arial" w:cs="Arial"/>
                <w:sz w:val="20"/>
                <w:szCs w:val="20"/>
              </w:rPr>
            </w:pPr>
            <w:hyperlink r:id="rId17" w:history="1">
              <w:r w:rsidR="00026B64">
                <w:rPr>
                  <w:rStyle w:val="Hyperlink"/>
                  <w:rFonts w:ascii="Arial" w:hAnsi="Arial"/>
                  <w:sz w:val="20"/>
                </w:rPr>
                <w:t>https://www.poettinger.at/de_at/newsroom/pressebild/126733</w:t>
              </w:r>
            </w:hyperlink>
          </w:p>
          <w:p w14:paraId="052CFB3E" w14:textId="3EF76F1C" w:rsidR="00026B64" w:rsidRPr="008F53EF" w:rsidRDefault="00026B64" w:rsidP="00034F95">
            <w:pPr>
              <w:autoSpaceDE w:val="0"/>
              <w:autoSpaceDN w:val="0"/>
              <w:adjustRightInd w:val="0"/>
              <w:jc w:val="center"/>
              <w:rPr>
                <w:rFonts w:ascii="Arial" w:hAnsi="Arial" w:cs="Arial"/>
                <w:sz w:val="20"/>
                <w:szCs w:val="20"/>
                <w:highlight w:val="magenta"/>
                <w:lang w:eastAsia="en-US"/>
              </w:rPr>
            </w:pPr>
          </w:p>
        </w:tc>
        <w:tc>
          <w:tcPr>
            <w:tcW w:w="4281" w:type="dxa"/>
          </w:tcPr>
          <w:p w14:paraId="52AF920C" w14:textId="23446FE9" w:rsidR="00A81265" w:rsidRPr="008F53EF" w:rsidRDefault="009A73AF" w:rsidP="00034F95">
            <w:pPr>
              <w:autoSpaceDE w:val="0"/>
              <w:autoSpaceDN w:val="0"/>
              <w:adjustRightInd w:val="0"/>
              <w:jc w:val="center"/>
              <w:rPr>
                <w:rFonts w:ascii="Arial" w:hAnsi="Arial" w:cs="Arial"/>
                <w:sz w:val="20"/>
                <w:szCs w:val="20"/>
              </w:rPr>
            </w:pPr>
            <w:hyperlink r:id="rId18" w:history="1">
              <w:r w:rsidR="00C166BC">
                <w:rPr>
                  <w:rStyle w:val="Hyperlink"/>
                  <w:rFonts w:ascii="Arial" w:hAnsi="Arial"/>
                  <w:sz w:val="20"/>
                </w:rPr>
                <w:t>https://www.poettinger.at/de_at/newsroom/pressebild/126732</w:t>
              </w:r>
            </w:hyperlink>
          </w:p>
          <w:p w14:paraId="29AF2941" w14:textId="51FAB020" w:rsidR="00C166BC" w:rsidRPr="008F53EF" w:rsidRDefault="00C166BC" w:rsidP="00034F95">
            <w:pPr>
              <w:autoSpaceDE w:val="0"/>
              <w:autoSpaceDN w:val="0"/>
              <w:adjustRightInd w:val="0"/>
              <w:jc w:val="center"/>
              <w:rPr>
                <w:rFonts w:ascii="Arial" w:hAnsi="Arial" w:cs="Arial"/>
                <w:sz w:val="20"/>
                <w:szCs w:val="20"/>
                <w:lang w:eastAsia="en-US"/>
              </w:rPr>
            </w:pPr>
          </w:p>
        </w:tc>
      </w:tr>
    </w:tbl>
    <w:p w14:paraId="6DD73357" w14:textId="77777777" w:rsidR="00E64D04" w:rsidRPr="00C166BC" w:rsidRDefault="00E64D04" w:rsidP="00E64D04">
      <w:pPr>
        <w:autoSpaceDE w:val="0"/>
        <w:autoSpaceDN w:val="0"/>
        <w:adjustRightInd w:val="0"/>
        <w:spacing w:line="360" w:lineRule="auto"/>
        <w:jc w:val="both"/>
        <w:rPr>
          <w:rFonts w:ascii="Arial" w:hAnsi="Arial"/>
          <w:b/>
          <w:bCs/>
          <w:lang w:eastAsia="en-US"/>
        </w:rPr>
      </w:pPr>
    </w:p>
    <w:p w14:paraId="07CF9536" w14:textId="77777777" w:rsidR="005858BC" w:rsidRPr="00BE5096" w:rsidRDefault="005858BC" w:rsidP="005858BC">
      <w:pPr>
        <w:autoSpaceDE w:val="0"/>
        <w:autoSpaceDN w:val="0"/>
        <w:adjustRightInd w:val="0"/>
        <w:spacing w:line="360" w:lineRule="auto"/>
        <w:rPr>
          <w:rFonts w:ascii="Arial" w:hAnsi="Arial"/>
          <w:sz w:val="22"/>
          <w:szCs w:val="22"/>
        </w:rPr>
      </w:pPr>
      <w:r>
        <w:rPr>
          <w:rFonts w:ascii="Arial" w:hAnsi="Arial"/>
          <w:sz w:val="22"/>
        </w:rPr>
        <w:t>More printer-optimised photos:</w:t>
      </w:r>
    </w:p>
    <w:p w14:paraId="419BE99F" w14:textId="77777777" w:rsidR="005858BC" w:rsidRPr="00BE5096" w:rsidRDefault="009A73AF" w:rsidP="005858BC">
      <w:pPr>
        <w:autoSpaceDE w:val="0"/>
        <w:autoSpaceDN w:val="0"/>
        <w:adjustRightInd w:val="0"/>
        <w:spacing w:line="360" w:lineRule="auto"/>
        <w:rPr>
          <w:rFonts w:ascii="Arial" w:hAnsi="Arial"/>
          <w:sz w:val="22"/>
          <w:szCs w:val="22"/>
        </w:rPr>
      </w:pPr>
      <w:hyperlink r:id="rId19" w:history="1">
        <w:r>
          <w:rPr>
            <w:rStyle w:val="Hyperlink"/>
            <w:rFonts w:ascii="Arial" w:hAnsi="Arial"/>
            <w:sz w:val="22"/>
          </w:rPr>
          <w:t>www.poettinger.at/downloadcenter</w:t>
        </w:r>
      </w:hyperlink>
    </w:p>
    <w:sectPr w:rsidR="005858BC" w:rsidRPr="00BE5096" w:rsidSect="00612F9A">
      <w:headerReference w:type="default" r:id="rId20"/>
      <w:footerReference w:type="default" r:id="rId2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0988" w14:textId="77777777" w:rsidR="00BA5776" w:rsidRDefault="00BA5776">
      <w:r>
        <w:separator/>
      </w:r>
    </w:p>
  </w:endnote>
  <w:endnote w:type="continuationSeparator" w:id="0">
    <w:p w14:paraId="08FC6115" w14:textId="77777777" w:rsidR="00BA5776" w:rsidRDefault="00BA5776">
      <w:r>
        <w:continuationSeparator/>
      </w:r>
    </w:p>
  </w:endnote>
  <w:endnote w:type="continuationNotice" w:id="1">
    <w:p w14:paraId="0CC2107C" w14:textId="77777777" w:rsidR="00BA5776" w:rsidRDefault="00BA5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rPr>
      <w:t>Inge Steibl, Industriegelände 1, A-4710 Grieskirchen</w:t>
    </w:r>
  </w:p>
  <w:p w14:paraId="6CF9B6EB" w14:textId="27E95FDA" w:rsidR="00A33469" w:rsidRPr="006708D6" w:rsidRDefault="00A33469" w:rsidP="00A33469">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7D45" w14:textId="77777777" w:rsidR="00BA5776" w:rsidRDefault="00BA5776">
      <w:r>
        <w:separator/>
      </w:r>
    </w:p>
  </w:footnote>
  <w:footnote w:type="continuationSeparator" w:id="0">
    <w:p w14:paraId="547AA88E" w14:textId="77777777" w:rsidR="00BA5776" w:rsidRDefault="00BA5776">
      <w:r>
        <w:continuationSeparator/>
      </w:r>
    </w:p>
  </w:footnote>
  <w:footnote w:type="continuationNotice" w:id="1">
    <w:p w14:paraId="417CEF3F" w14:textId="77777777" w:rsidR="00BA5776" w:rsidRDefault="00BA5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E447BB4" w:rsidR="00F6135B" w:rsidRDefault="00F6135B" w:rsidP="00B6301F">
    <w:pPr>
      <w:pStyle w:val="Kopfzeile"/>
      <w:jc w:val="center"/>
      <w:rPr>
        <w:sz w:val="28"/>
        <w:szCs w:val="28"/>
      </w:rPr>
    </w:pPr>
  </w:p>
  <w:p w14:paraId="65804AA8" w14:textId="244A9C62" w:rsidR="00F6135B" w:rsidRPr="00A33469" w:rsidRDefault="00A33469" w:rsidP="00A33469">
    <w:pPr>
      <w:pStyle w:val="Kopfzeile"/>
      <w:rPr>
        <w:rFonts w:ascii="Arial" w:hAnsi="Arial" w:cs="Arial"/>
        <w:b/>
      </w:rPr>
    </w:pPr>
    <w:r>
      <w:rPr>
        <w:rFonts w:ascii="Arial" w:hAnsi="Arial"/>
        <w:b/>
      </w:rPr>
      <w:t xml:space="preserve">Press Release                                         </w:t>
    </w:r>
    <w:r>
      <w:rPr>
        <w:noProof/>
      </w:rPr>
      <w:drawing>
        <wp:inline distT="0" distB="0" distL="0" distR="0" wp14:anchorId="5D5E15F8" wp14:editId="7D7DB809">
          <wp:extent cx="2186449" cy="228600"/>
          <wp:effectExtent l="19050" t="0" r="430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1"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555143">
    <w:abstractNumId w:val="0"/>
  </w:num>
  <w:num w:numId="2" w16cid:durableId="176236084">
    <w:abstractNumId w:val="1"/>
  </w:num>
  <w:num w:numId="3" w16cid:durableId="500854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05242"/>
    <w:rsid w:val="00007BFC"/>
    <w:rsid w:val="0001245C"/>
    <w:rsid w:val="00012CE1"/>
    <w:rsid w:val="0002211E"/>
    <w:rsid w:val="00026B64"/>
    <w:rsid w:val="00033815"/>
    <w:rsid w:val="000338E7"/>
    <w:rsid w:val="0003703A"/>
    <w:rsid w:val="000442C1"/>
    <w:rsid w:val="00052CCB"/>
    <w:rsid w:val="00054BEF"/>
    <w:rsid w:val="0006101C"/>
    <w:rsid w:val="0006323B"/>
    <w:rsid w:val="000654B8"/>
    <w:rsid w:val="00067A58"/>
    <w:rsid w:val="00075E15"/>
    <w:rsid w:val="0008024E"/>
    <w:rsid w:val="0008092E"/>
    <w:rsid w:val="000858A9"/>
    <w:rsid w:val="000864C3"/>
    <w:rsid w:val="0008725B"/>
    <w:rsid w:val="00093D12"/>
    <w:rsid w:val="00094D95"/>
    <w:rsid w:val="000A0C45"/>
    <w:rsid w:val="000A4339"/>
    <w:rsid w:val="000B539C"/>
    <w:rsid w:val="000B69A9"/>
    <w:rsid w:val="000C376F"/>
    <w:rsid w:val="000C4186"/>
    <w:rsid w:val="000C761A"/>
    <w:rsid w:val="000C78C6"/>
    <w:rsid w:val="000D0752"/>
    <w:rsid w:val="000E00AA"/>
    <w:rsid w:val="000E175B"/>
    <w:rsid w:val="000E183F"/>
    <w:rsid w:val="000E5709"/>
    <w:rsid w:val="000E6F80"/>
    <w:rsid w:val="000F2BD4"/>
    <w:rsid w:val="000F3E07"/>
    <w:rsid w:val="000F3E34"/>
    <w:rsid w:val="000F5EDD"/>
    <w:rsid w:val="00103B8C"/>
    <w:rsid w:val="0010586B"/>
    <w:rsid w:val="00107182"/>
    <w:rsid w:val="00110DAA"/>
    <w:rsid w:val="00123C17"/>
    <w:rsid w:val="001242D5"/>
    <w:rsid w:val="0012432F"/>
    <w:rsid w:val="001253F1"/>
    <w:rsid w:val="001315F0"/>
    <w:rsid w:val="0013171C"/>
    <w:rsid w:val="001326CF"/>
    <w:rsid w:val="00147133"/>
    <w:rsid w:val="001479CA"/>
    <w:rsid w:val="00153034"/>
    <w:rsid w:val="001533F7"/>
    <w:rsid w:val="00153793"/>
    <w:rsid w:val="00154088"/>
    <w:rsid w:val="00157C31"/>
    <w:rsid w:val="001633A8"/>
    <w:rsid w:val="001767A9"/>
    <w:rsid w:val="0018043B"/>
    <w:rsid w:val="001A5BB6"/>
    <w:rsid w:val="001B0398"/>
    <w:rsid w:val="001B4567"/>
    <w:rsid w:val="001B6660"/>
    <w:rsid w:val="001B7B22"/>
    <w:rsid w:val="001C18EE"/>
    <w:rsid w:val="001D2056"/>
    <w:rsid w:val="001D25D1"/>
    <w:rsid w:val="001D6187"/>
    <w:rsid w:val="001E4E35"/>
    <w:rsid w:val="001E6D60"/>
    <w:rsid w:val="001F3D95"/>
    <w:rsid w:val="001F425B"/>
    <w:rsid w:val="00203C0E"/>
    <w:rsid w:val="002109F4"/>
    <w:rsid w:val="0021171F"/>
    <w:rsid w:val="00216CB5"/>
    <w:rsid w:val="002206BC"/>
    <w:rsid w:val="00224287"/>
    <w:rsid w:val="00227398"/>
    <w:rsid w:val="00231AF3"/>
    <w:rsid w:val="00244F8F"/>
    <w:rsid w:val="00260CF4"/>
    <w:rsid w:val="0026193E"/>
    <w:rsid w:val="00262E1D"/>
    <w:rsid w:val="00265A73"/>
    <w:rsid w:val="00275C70"/>
    <w:rsid w:val="002770E9"/>
    <w:rsid w:val="00293379"/>
    <w:rsid w:val="002A322F"/>
    <w:rsid w:val="002A3805"/>
    <w:rsid w:val="002A450C"/>
    <w:rsid w:val="002A5C47"/>
    <w:rsid w:val="002A666D"/>
    <w:rsid w:val="002A7DD4"/>
    <w:rsid w:val="002B13AC"/>
    <w:rsid w:val="002B7179"/>
    <w:rsid w:val="002C3B18"/>
    <w:rsid w:val="002C4B47"/>
    <w:rsid w:val="002D1582"/>
    <w:rsid w:val="002D1F50"/>
    <w:rsid w:val="002D5D83"/>
    <w:rsid w:val="002D793F"/>
    <w:rsid w:val="002E03EA"/>
    <w:rsid w:val="002E0B83"/>
    <w:rsid w:val="002E186E"/>
    <w:rsid w:val="002E3BFE"/>
    <w:rsid w:val="002F2B11"/>
    <w:rsid w:val="002F5C71"/>
    <w:rsid w:val="00300D57"/>
    <w:rsid w:val="00302257"/>
    <w:rsid w:val="00302FD5"/>
    <w:rsid w:val="00312EDE"/>
    <w:rsid w:val="003211F2"/>
    <w:rsid w:val="003260E1"/>
    <w:rsid w:val="00330224"/>
    <w:rsid w:val="003315A8"/>
    <w:rsid w:val="00332D47"/>
    <w:rsid w:val="00335D72"/>
    <w:rsid w:val="003413D1"/>
    <w:rsid w:val="00346181"/>
    <w:rsid w:val="00355823"/>
    <w:rsid w:val="00360561"/>
    <w:rsid w:val="00362788"/>
    <w:rsid w:val="00362AC3"/>
    <w:rsid w:val="00367F48"/>
    <w:rsid w:val="0037057E"/>
    <w:rsid w:val="00373AF1"/>
    <w:rsid w:val="00375203"/>
    <w:rsid w:val="00383315"/>
    <w:rsid w:val="00384823"/>
    <w:rsid w:val="0039157C"/>
    <w:rsid w:val="00391C56"/>
    <w:rsid w:val="003930C0"/>
    <w:rsid w:val="003A4511"/>
    <w:rsid w:val="003A50F6"/>
    <w:rsid w:val="003A6489"/>
    <w:rsid w:val="003A7807"/>
    <w:rsid w:val="003B2D4F"/>
    <w:rsid w:val="003B3177"/>
    <w:rsid w:val="003B4437"/>
    <w:rsid w:val="003B700E"/>
    <w:rsid w:val="003C037E"/>
    <w:rsid w:val="003C0F16"/>
    <w:rsid w:val="003C315A"/>
    <w:rsid w:val="003D2440"/>
    <w:rsid w:val="003D48F8"/>
    <w:rsid w:val="003D494C"/>
    <w:rsid w:val="003D5FB7"/>
    <w:rsid w:val="003E09B7"/>
    <w:rsid w:val="003E68BC"/>
    <w:rsid w:val="003F10CC"/>
    <w:rsid w:val="00404DBC"/>
    <w:rsid w:val="00406BAD"/>
    <w:rsid w:val="0041082C"/>
    <w:rsid w:val="00414598"/>
    <w:rsid w:val="0041603B"/>
    <w:rsid w:val="004175B7"/>
    <w:rsid w:val="004214D1"/>
    <w:rsid w:val="00423E68"/>
    <w:rsid w:val="0042570E"/>
    <w:rsid w:val="00430355"/>
    <w:rsid w:val="004366DC"/>
    <w:rsid w:val="00442603"/>
    <w:rsid w:val="00446C40"/>
    <w:rsid w:val="00447796"/>
    <w:rsid w:val="00447FF4"/>
    <w:rsid w:val="0045412B"/>
    <w:rsid w:val="004543D8"/>
    <w:rsid w:val="0045500E"/>
    <w:rsid w:val="004571EB"/>
    <w:rsid w:val="0046265B"/>
    <w:rsid w:val="00462A2F"/>
    <w:rsid w:val="0046308B"/>
    <w:rsid w:val="00465275"/>
    <w:rsid w:val="00467CDE"/>
    <w:rsid w:val="00476817"/>
    <w:rsid w:val="00480B78"/>
    <w:rsid w:val="00486669"/>
    <w:rsid w:val="004875CA"/>
    <w:rsid w:val="004903CF"/>
    <w:rsid w:val="0049062C"/>
    <w:rsid w:val="00490774"/>
    <w:rsid w:val="004926FF"/>
    <w:rsid w:val="00492827"/>
    <w:rsid w:val="004976B9"/>
    <w:rsid w:val="004A5DD7"/>
    <w:rsid w:val="004B4370"/>
    <w:rsid w:val="004B6B24"/>
    <w:rsid w:val="004C3543"/>
    <w:rsid w:val="004C4065"/>
    <w:rsid w:val="004C5572"/>
    <w:rsid w:val="004E5FB1"/>
    <w:rsid w:val="0050076D"/>
    <w:rsid w:val="0050108C"/>
    <w:rsid w:val="00504A14"/>
    <w:rsid w:val="0051177F"/>
    <w:rsid w:val="00511899"/>
    <w:rsid w:val="00513132"/>
    <w:rsid w:val="00516AE3"/>
    <w:rsid w:val="00525109"/>
    <w:rsid w:val="00526861"/>
    <w:rsid w:val="005275CE"/>
    <w:rsid w:val="00546B05"/>
    <w:rsid w:val="00550CC7"/>
    <w:rsid w:val="00554701"/>
    <w:rsid w:val="005675E1"/>
    <w:rsid w:val="005730C2"/>
    <w:rsid w:val="0057696D"/>
    <w:rsid w:val="00580FEC"/>
    <w:rsid w:val="00582412"/>
    <w:rsid w:val="005858BC"/>
    <w:rsid w:val="00592D76"/>
    <w:rsid w:val="00595487"/>
    <w:rsid w:val="005955B1"/>
    <w:rsid w:val="00596CAB"/>
    <w:rsid w:val="005A6C4B"/>
    <w:rsid w:val="005B483E"/>
    <w:rsid w:val="005B59C6"/>
    <w:rsid w:val="005C2872"/>
    <w:rsid w:val="005D0415"/>
    <w:rsid w:val="005D2ABC"/>
    <w:rsid w:val="005E0A15"/>
    <w:rsid w:val="005E1C79"/>
    <w:rsid w:val="005E1CDF"/>
    <w:rsid w:val="005E553A"/>
    <w:rsid w:val="005F0F25"/>
    <w:rsid w:val="005F0FE4"/>
    <w:rsid w:val="005F3ACC"/>
    <w:rsid w:val="00601F64"/>
    <w:rsid w:val="00611674"/>
    <w:rsid w:val="0061275B"/>
    <w:rsid w:val="00612F9A"/>
    <w:rsid w:val="00620519"/>
    <w:rsid w:val="00620DF7"/>
    <w:rsid w:val="00622E67"/>
    <w:rsid w:val="00630B89"/>
    <w:rsid w:val="00632BBA"/>
    <w:rsid w:val="00632DC8"/>
    <w:rsid w:val="0063542C"/>
    <w:rsid w:val="00637242"/>
    <w:rsid w:val="00637334"/>
    <w:rsid w:val="00642DC2"/>
    <w:rsid w:val="00646ABF"/>
    <w:rsid w:val="00646B4B"/>
    <w:rsid w:val="00653987"/>
    <w:rsid w:val="00660ED3"/>
    <w:rsid w:val="00666B75"/>
    <w:rsid w:val="00670305"/>
    <w:rsid w:val="006708D6"/>
    <w:rsid w:val="0067161C"/>
    <w:rsid w:val="00676E04"/>
    <w:rsid w:val="00681838"/>
    <w:rsid w:val="0068251D"/>
    <w:rsid w:val="00683AA7"/>
    <w:rsid w:val="00685757"/>
    <w:rsid w:val="00686AD1"/>
    <w:rsid w:val="006873DD"/>
    <w:rsid w:val="006A3FCC"/>
    <w:rsid w:val="006A654D"/>
    <w:rsid w:val="006B05E9"/>
    <w:rsid w:val="006C6610"/>
    <w:rsid w:val="006D02D5"/>
    <w:rsid w:val="006D0AFD"/>
    <w:rsid w:val="006D0CE2"/>
    <w:rsid w:val="006D1D8E"/>
    <w:rsid w:val="006D4475"/>
    <w:rsid w:val="006D6EB8"/>
    <w:rsid w:val="006D778D"/>
    <w:rsid w:val="006E73CB"/>
    <w:rsid w:val="006E74FC"/>
    <w:rsid w:val="006F10EC"/>
    <w:rsid w:val="006F1194"/>
    <w:rsid w:val="006F310F"/>
    <w:rsid w:val="006F4222"/>
    <w:rsid w:val="006F7353"/>
    <w:rsid w:val="006F7C9A"/>
    <w:rsid w:val="00706966"/>
    <w:rsid w:val="0071541F"/>
    <w:rsid w:val="007169FF"/>
    <w:rsid w:val="007203DB"/>
    <w:rsid w:val="00722879"/>
    <w:rsid w:val="00730F0F"/>
    <w:rsid w:val="00732A23"/>
    <w:rsid w:val="007347D6"/>
    <w:rsid w:val="007434F1"/>
    <w:rsid w:val="00745242"/>
    <w:rsid w:val="00746D65"/>
    <w:rsid w:val="007470EF"/>
    <w:rsid w:val="007508EB"/>
    <w:rsid w:val="007533E0"/>
    <w:rsid w:val="00755263"/>
    <w:rsid w:val="00755544"/>
    <w:rsid w:val="00755638"/>
    <w:rsid w:val="00755EA3"/>
    <w:rsid w:val="00763208"/>
    <w:rsid w:val="00764A36"/>
    <w:rsid w:val="0077089D"/>
    <w:rsid w:val="00771D12"/>
    <w:rsid w:val="00772B8F"/>
    <w:rsid w:val="007738B9"/>
    <w:rsid w:val="0077431C"/>
    <w:rsid w:val="00780F7B"/>
    <w:rsid w:val="0078231A"/>
    <w:rsid w:val="00782634"/>
    <w:rsid w:val="007835CA"/>
    <w:rsid w:val="00783E35"/>
    <w:rsid w:val="00787A1C"/>
    <w:rsid w:val="007916C0"/>
    <w:rsid w:val="00796FE3"/>
    <w:rsid w:val="007A1F4D"/>
    <w:rsid w:val="007A2517"/>
    <w:rsid w:val="007A66C5"/>
    <w:rsid w:val="007B6128"/>
    <w:rsid w:val="007C00E3"/>
    <w:rsid w:val="007C10D3"/>
    <w:rsid w:val="007C37A3"/>
    <w:rsid w:val="007C40AE"/>
    <w:rsid w:val="007C6109"/>
    <w:rsid w:val="007C6C62"/>
    <w:rsid w:val="007E1715"/>
    <w:rsid w:val="007F1D56"/>
    <w:rsid w:val="007F3771"/>
    <w:rsid w:val="00802724"/>
    <w:rsid w:val="00802F92"/>
    <w:rsid w:val="00805966"/>
    <w:rsid w:val="0081328C"/>
    <w:rsid w:val="008140E6"/>
    <w:rsid w:val="00821223"/>
    <w:rsid w:val="0082204D"/>
    <w:rsid w:val="008257ED"/>
    <w:rsid w:val="0083032F"/>
    <w:rsid w:val="0083422F"/>
    <w:rsid w:val="00835964"/>
    <w:rsid w:val="00841095"/>
    <w:rsid w:val="008447BF"/>
    <w:rsid w:val="008604AA"/>
    <w:rsid w:val="00861597"/>
    <w:rsid w:val="00862185"/>
    <w:rsid w:val="00862A4C"/>
    <w:rsid w:val="008660F2"/>
    <w:rsid w:val="00873B1A"/>
    <w:rsid w:val="00874A74"/>
    <w:rsid w:val="008833D8"/>
    <w:rsid w:val="00886C37"/>
    <w:rsid w:val="008870CC"/>
    <w:rsid w:val="00893336"/>
    <w:rsid w:val="0089626E"/>
    <w:rsid w:val="008974BC"/>
    <w:rsid w:val="008979A5"/>
    <w:rsid w:val="008A1713"/>
    <w:rsid w:val="008A3852"/>
    <w:rsid w:val="008A3A42"/>
    <w:rsid w:val="008A66D8"/>
    <w:rsid w:val="008A700A"/>
    <w:rsid w:val="008B029E"/>
    <w:rsid w:val="008B0709"/>
    <w:rsid w:val="008B21B0"/>
    <w:rsid w:val="008B3A4B"/>
    <w:rsid w:val="008B4067"/>
    <w:rsid w:val="008B5DB9"/>
    <w:rsid w:val="008C4EB5"/>
    <w:rsid w:val="008C53BC"/>
    <w:rsid w:val="008D1437"/>
    <w:rsid w:val="008D24DA"/>
    <w:rsid w:val="008D34D8"/>
    <w:rsid w:val="008D673A"/>
    <w:rsid w:val="008E088C"/>
    <w:rsid w:val="008F01DE"/>
    <w:rsid w:val="008F5053"/>
    <w:rsid w:val="008F53EF"/>
    <w:rsid w:val="008F5828"/>
    <w:rsid w:val="008F6200"/>
    <w:rsid w:val="00903490"/>
    <w:rsid w:val="00903DB7"/>
    <w:rsid w:val="00916D49"/>
    <w:rsid w:val="00923BD4"/>
    <w:rsid w:val="00924B69"/>
    <w:rsid w:val="009277B7"/>
    <w:rsid w:val="00927BBB"/>
    <w:rsid w:val="009305EE"/>
    <w:rsid w:val="00930FB6"/>
    <w:rsid w:val="009313FB"/>
    <w:rsid w:val="00932935"/>
    <w:rsid w:val="00935996"/>
    <w:rsid w:val="00936C1F"/>
    <w:rsid w:val="00940DE6"/>
    <w:rsid w:val="00941FE8"/>
    <w:rsid w:val="00942A9D"/>
    <w:rsid w:val="00943843"/>
    <w:rsid w:val="00950016"/>
    <w:rsid w:val="009616F2"/>
    <w:rsid w:val="00964E22"/>
    <w:rsid w:val="009664A4"/>
    <w:rsid w:val="00966EC0"/>
    <w:rsid w:val="00970DEF"/>
    <w:rsid w:val="0097430F"/>
    <w:rsid w:val="00974D5C"/>
    <w:rsid w:val="009756E6"/>
    <w:rsid w:val="00986BAD"/>
    <w:rsid w:val="00994EF0"/>
    <w:rsid w:val="009A0AC8"/>
    <w:rsid w:val="009A1F86"/>
    <w:rsid w:val="009A2DC9"/>
    <w:rsid w:val="009A73AF"/>
    <w:rsid w:val="009A7A31"/>
    <w:rsid w:val="009B09BA"/>
    <w:rsid w:val="009C2E11"/>
    <w:rsid w:val="009C61EB"/>
    <w:rsid w:val="009E40D2"/>
    <w:rsid w:val="009E62D9"/>
    <w:rsid w:val="009E7350"/>
    <w:rsid w:val="009F08D4"/>
    <w:rsid w:val="00A01997"/>
    <w:rsid w:val="00A048D0"/>
    <w:rsid w:val="00A101D8"/>
    <w:rsid w:val="00A12CF4"/>
    <w:rsid w:val="00A137AD"/>
    <w:rsid w:val="00A1615D"/>
    <w:rsid w:val="00A207E6"/>
    <w:rsid w:val="00A24B5D"/>
    <w:rsid w:val="00A27398"/>
    <w:rsid w:val="00A280A7"/>
    <w:rsid w:val="00A33469"/>
    <w:rsid w:val="00A35546"/>
    <w:rsid w:val="00A532AA"/>
    <w:rsid w:val="00A55FF7"/>
    <w:rsid w:val="00A56911"/>
    <w:rsid w:val="00A56E6F"/>
    <w:rsid w:val="00A60B97"/>
    <w:rsid w:val="00A62A5F"/>
    <w:rsid w:val="00A70398"/>
    <w:rsid w:val="00A71186"/>
    <w:rsid w:val="00A71F84"/>
    <w:rsid w:val="00A7672E"/>
    <w:rsid w:val="00A81265"/>
    <w:rsid w:val="00A92AAE"/>
    <w:rsid w:val="00A968C1"/>
    <w:rsid w:val="00AB548C"/>
    <w:rsid w:val="00AB731A"/>
    <w:rsid w:val="00AC228E"/>
    <w:rsid w:val="00AD2AF7"/>
    <w:rsid w:val="00AD4B92"/>
    <w:rsid w:val="00AE6FB7"/>
    <w:rsid w:val="00AF1C35"/>
    <w:rsid w:val="00AF44B1"/>
    <w:rsid w:val="00B03428"/>
    <w:rsid w:val="00B03A21"/>
    <w:rsid w:val="00B0594C"/>
    <w:rsid w:val="00B105D6"/>
    <w:rsid w:val="00B11428"/>
    <w:rsid w:val="00B13543"/>
    <w:rsid w:val="00B16EDD"/>
    <w:rsid w:val="00B22996"/>
    <w:rsid w:val="00B24F7F"/>
    <w:rsid w:val="00B30309"/>
    <w:rsid w:val="00B33C25"/>
    <w:rsid w:val="00B3503B"/>
    <w:rsid w:val="00B40A89"/>
    <w:rsid w:val="00B41844"/>
    <w:rsid w:val="00B41CF4"/>
    <w:rsid w:val="00B56778"/>
    <w:rsid w:val="00B609B4"/>
    <w:rsid w:val="00B6301F"/>
    <w:rsid w:val="00B6724B"/>
    <w:rsid w:val="00B70FDC"/>
    <w:rsid w:val="00B71154"/>
    <w:rsid w:val="00B71453"/>
    <w:rsid w:val="00B732AD"/>
    <w:rsid w:val="00B778B3"/>
    <w:rsid w:val="00B90730"/>
    <w:rsid w:val="00B91DD0"/>
    <w:rsid w:val="00B93CB1"/>
    <w:rsid w:val="00B9619F"/>
    <w:rsid w:val="00BA5776"/>
    <w:rsid w:val="00BB243A"/>
    <w:rsid w:val="00BB6E83"/>
    <w:rsid w:val="00BC7C56"/>
    <w:rsid w:val="00BC7E73"/>
    <w:rsid w:val="00BD1B2C"/>
    <w:rsid w:val="00BD6F76"/>
    <w:rsid w:val="00BD7AA2"/>
    <w:rsid w:val="00C076DA"/>
    <w:rsid w:val="00C07768"/>
    <w:rsid w:val="00C110FC"/>
    <w:rsid w:val="00C13465"/>
    <w:rsid w:val="00C166BC"/>
    <w:rsid w:val="00C20E9B"/>
    <w:rsid w:val="00C23B0B"/>
    <w:rsid w:val="00C23E34"/>
    <w:rsid w:val="00C305C9"/>
    <w:rsid w:val="00C30B77"/>
    <w:rsid w:val="00C317E7"/>
    <w:rsid w:val="00C32DA7"/>
    <w:rsid w:val="00C43B9C"/>
    <w:rsid w:val="00C44190"/>
    <w:rsid w:val="00C46520"/>
    <w:rsid w:val="00C526E1"/>
    <w:rsid w:val="00C5525D"/>
    <w:rsid w:val="00C55DA0"/>
    <w:rsid w:val="00C60021"/>
    <w:rsid w:val="00C62F68"/>
    <w:rsid w:val="00C650D6"/>
    <w:rsid w:val="00C65B2A"/>
    <w:rsid w:val="00C70AF0"/>
    <w:rsid w:val="00C7341E"/>
    <w:rsid w:val="00C7388D"/>
    <w:rsid w:val="00C73BD0"/>
    <w:rsid w:val="00C75C4B"/>
    <w:rsid w:val="00C76846"/>
    <w:rsid w:val="00C77B64"/>
    <w:rsid w:val="00C80C1E"/>
    <w:rsid w:val="00C81208"/>
    <w:rsid w:val="00C87412"/>
    <w:rsid w:val="00C87D43"/>
    <w:rsid w:val="00CA0E58"/>
    <w:rsid w:val="00CB3605"/>
    <w:rsid w:val="00CB3BF5"/>
    <w:rsid w:val="00CB6713"/>
    <w:rsid w:val="00CC02F9"/>
    <w:rsid w:val="00CC6C23"/>
    <w:rsid w:val="00CC753F"/>
    <w:rsid w:val="00CD0229"/>
    <w:rsid w:val="00CD382D"/>
    <w:rsid w:val="00CD6E63"/>
    <w:rsid w:val="00CD73DD"/>
    <w:rsid w:val="00CE3AAC"/>
    <w:rsid w:val="00CE48DE"/>
    <w:rsid w:val="00CF151D"/>
    <w:rsid w:val="00D01EC4"/>
    <w:rsid w:val="00D036DF"/>
    <w:rsid w:val="00D14A85"/>
    <w:rsid w:val="00D15B62"/>
    <w:rsid w:val="00D221DA"/>
    <w:rsid w:val="00D22689"/>
    <w:rsid w:val="00D263C4"/>
    <w:rsid w:val="00D26D9B"/>
    <w:rsid w:val="00D30F65"/>
    <w:rsid w:val="00D32ED4"/>
    <w:rsid w:val="00D35A39"/>
    <w:rsid w:val="00D404DA"/>
    <w:rsid w:val="00D43357"/>
    <w:rsid w:val="00D4539E"/>
    <w:rsid w:val="00D47146"/>
    <w:rsid w:val="00D60985"/>
    <w:rsid w:val="00D724B4"/>
    <w:rsid w:val="00D74D6D"/>
    <w:rsid w:val="00D82BD6"/>
    <w:rsid w:val="00D82ED5"/>
    <w:rsid w:val="00D856D2"/>
    <w:rsid w:val="00D9311C"/>
    <w:rsid w:val="00D9534B"/>
    <w:rsid w:val="00D95DC9"/>
    <w:rsid w:val="00DA00FD"/>
    <w:rsid w:val="00DA4503"/>
    <w:rsid w:val="00DB0C85"/>
    <w:rsid w:val="00DB1573"/>
    <w:rsid w:val="00DB410D"/>
    <w:rsid w:val="00DB460F"/>
    <w:rsid w:val="00DD0A6B"/>
    <w:rsid w:val="00DD15AA"/>
    <w:rsid w:val="00DD1ABC"/>
    <w:rsid w:val="00DD25A2"/>
    <w:rsid w:val="00DD49A7"/>
    <w:rsid w:val="00DD6643"/>
    <w:rsid w:val="00DD73E7"/>
    <w:rsid w:val="00E04E03"/>
    <w:rsid w:val="00E11A22"/>
    <w:rsid w:val="00E12355"/>
    <w:rsid w:val="00E13357"/>
    <w:rsid w:val="00E1442C"/>
    <w:rsid w:val="00E20FBC"/>
    <w:rsid w:val="00E235AD"/>
    <w:rsid w:val="00E27B42"/>
    <w:rsid w:val="00E3263D"/>
    <w:rsid w:val="00E4067D"/>
    <w:rsid w:val="00E41CBD"/>
    <w:rsid w:val="00E44C5E"/>
    <w:rsid w:val="00E52B54"/>
    <w:rsid w:val="00E546AA"/>
    <w:rsid w:val="00E552AD"/>
    <w:rsid w:val="00E62DF0"/>
    <w:rsid w:val="00E63B6C"/>
    <w:rsid w:val="00E63ED4"/>
    <w:rsid w:val="00E64D04"/>
    <w:rsid w:val="00E65B02"/>
    <w:rsid w:val="00E66A0F"/>
    <w:rsid w:val="00E6725F"/>
    <w:rsid w:val="00E708F7"/>
    <w:rsid w:val="00E74C10"/>
    <w:rsid w:val="00E7537D"/>
    <w:rsid w:val="00E761CA"/>
    <w:rsid w:val="00E7667C"/>
    <w:rsid w:val="00E907B9"/>
    <w:rsid w:val="00E93CEA"/>
    <w:rsid w:val="00E96845"/>
    <w:rsid w:val="00EA07B4"/>
    <w:rsid w:val="00EA113E"/>
    <w:rsid w:val="00EA32EE"/>
    <w:rsid w:val="00EB0594"/>
    <w:rsid w:val="00EB3FBB"/>
    <w:rsid w:val="00EC062A"/>
    <w:rsid w:val="00EC22DB"/>
    <w:rsid w:val="00EC6F0F"/>
    <w:rsid w:val="00ED5B1D"/>
    <w:rsid w:val="00ED67E1"/>
    <w:rsid w:val="00EE0BDF"/>
    <w:rsid w:val="00EE1120"/>
    <w:rsid w:val="00F003B8"/>
    <w:rsid w:val="00F00656"/>
    <w:rsid w:val="00F02A39"/>
    <w:rsid w:val="00F04197"/>
    <w:rsid w:val="00F145D0"/>
    <w:rsid w:val="00F27478"/>
    <w:rsid w:val="00F32614"/>
    <w:rsid w:val="00F57617"/>
    <w:rsid w:val="00F60C2E"/>
    <w:rsid w:val="00F6135B"/>
    <w:rsid w:val="00F614CD"/>
    <w:rsid w:val="00F6272E"/>
    <w:rsid w:val="00F651A3"/>
    <w:rsid w:val="00F6700D"/>
    <w:rsid w:val="00F6753C"/>
    <w:rsid w:val="00F70C77"/>
    <w:rsid w:val="00F731AC"/>
    <w:rsid w:val="00F73B69"/>
    <w:rsid w:val="00F868AE"/>
    <w:rsid w:val="00F9153C"/>
    <w:rsid w:val="00F974A4"/>
    <w:rsid w:val="00FA393F"/>
    <w:rsid w:val="00FD34F7"/>
    <w:rsid w:val="00FD56A1"/>
    <w:rsid w:val="00FE13B6"/>
    <w:rsid w:val="00FE2352"/>
    <w:rsid w:val="00FE5BA3"/>
    <w:rsid w:val="00FF10FB"/>
    <w:rsid w:val="00FF2D9A"/>
    <w:rsid w:val="00FF7B36"/>
    <w:rsid w:val="03BCFDF8"/>
    <w:rsid w:val="069BE30C"/>
    <w:rsid w:val="06F49EBA"/>
    <w:rsid w:val="083A3D55"/>
    <w:rsid w:val="0A5B8417"/>
    <w:rsid w:val="0F69D394"/>
    <w:rsid w:val="1125EF8F"/>
    <w:rsid w:val="14BF021C"/>
    <w:rsid w:val="14BFAAB1"/>
    <w:rsid w:val="1AA70567"/>
    <w:rsid w:val="1B1CFDDC"/>
    <w:rsid w:val="1D4E71E4"/>
    <w:rsid w:val="1DA02184"/>
    <w:rsid w:val="1DD1A145"/>
    <w:rsid w:val="1E888061"/>
    <w:rsid w:val="1FAC52E0"/>
    <w:rsid w:val="1FC1EDFB"/>
    <w:rsid w:val="20FD10B7"/>
    <w:rsid w:val="218C3F60"/>
    <w:rsid w:val="2217DCDF"/>
    <w:rsid w:val="22F5C789"/>
    <w:rsid w:val="25312B40"/>
    <w:rsid w:val="27187558"/>
    <w:rsid w:val="2CAE1E2F"/>
    <w:rsid w:val="2E8C1E45"/>
    <w:rsid w:val="318FF963"/>
    <w:rsid w:val="327CFDC0"/>
    <w:rsid w:val="332BC9C4"/>
    <w:rsid w:val="34AE71C8"/>
    <w:rsid w:val="365D8590"/>
    <w:rsid w:val="40B9F54C"/>
    <w:rsid w:val="46AE3B7A"/>
    <w:rsid w:val="46C7D8AC"/>
    <w:rsid w:val="48EFF947"/>
    <w:rsid w:val="4AF66824"/>
    <w:rsid w:val="4B78DFD4"/>
    <w:rsid w:val="4CB87608"/>
    <w:rsid w:val="4FBDA7F7"/>
    <w:rsid w:val="4FE4A4AD"/>
    <w:rsid w:val="504C3F28"/>
    <w:rsid w:val="55F32A3A"/>
    <w:rsid w:val="581BEED3"/>
    <w:rsid w:val="59033A26"/>
    <w:rsid w:val="6284ED30"/>
    <w:rsid w:val="62B4ECDD"/>
    <w:rsid w:val="630F965A"/>
    <w:rsid w:val="659160E0"/>
    <w:rsid w:val="67756613"/>
    <w:rsid w:val="6DB07D59"/>
    <w:rsid w:val="6DE20D04"/>
    <w:rsid w:val="6E73574E"/>
    <w:rsid w:val="70923214"/>
    <w:rsid w:val="727DC336"/>
    <w:rsid w:val="7522F66C"/>
    <w:rsid w:val="7BBFAF63"/>
    <w:rsid w:val="7E8D9897"/>
    <w:rsid w:val="7ECF3587"/>
    <w:rsid w:val="7F5ED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character" w:styleId="Hervorhebung">
    <w:name w:val="Emphasis"/>
    <w:basedOn w:val="Absatz-Standardschriftart"/>
    <w:uiPriority w:val="20"/>
    <w:qFormat/>
    <w:rsid w:val="00462A2F"/>
    <w:rPr>
      <w:i/>
      <w:iCs/>
    </w:rPr>
  </w:style>
  <w:style w:type="character" w:styleId="Kommentarzeichen">
    <w:name w:val="annotation reference"/>
    <w:basedOn w:val="Absatz-Standardschriftart"/>
    <w:uiPriority w:val="99"/>
    <w:semiHidden/>
    <w:unhideWhenUsed/>
    <w:rsid w:val="00CB6713"/>
    <w:rPr>
      <w:sz w:val="16"/>
      <w:szCs w:val="16"/>
    </w:rPr>
  </w:style>
  <w:style w:type="paragraph" w:styleId="Kommentartext">
    <w:name w:val="annotation text"/>
    <w:basedOn w:val="Standard"/>
    <w:link w:val="KommentartextZchn"/>
    <w:uiPriority w:val="99"/>
    <w:unhideWhenUsed/>
    <w:rsid w:val="00CB6713"/>
    <w:rPr>
      <w:sz w:val="20"/>
      <w:szCs w:val="20"/>
    </w:rPr>
  </w:style>
  <w:style w:type="character" w:customStyle="1" w:styleId="KommentartextZchn">
    <w:name w:val="Kommentartext Zchn"/>
    <w:basedOn w:val="Absatz-Standardschriftart"/>
    <w:link w:val="Kommentartext"/>
    <w:uiPriority w:val="99"/>
    <w:rsid w:val="00CB6713"/>
  </w:style>
  <w:style w:type="paragraph" w:styleId="Kommentarthema">
    <w:name w:val="annotation subject"/>
    <w:basedOn w:val="Kommentartext"/>
    <w:next w:val="Kommentartext"/>
    <w:link w:val="KommentarthemaZchn"/>
    <w:uiPriority w:val="99"/>
    <w:semiHidden/>
    <w:unhideWhenUsed/>
    <w:rsid w:val="00CB6713"/>
    <w:rPr>
      <w:b/>
      <w:bCs/>
    </w:rPr>
  </w:style>
  <w:style w:type="character" w:customStyle="1" w:styleId="KommentarthemaZchn">
    <w:name w:val="Kommentarthema Zchn"/>
    <w:basedOn w:val="KommentartextZchn"/>
    <w:link w:val="Kommentarthema"/>
    <w:uiPriority w:val="99"/>
    <w:semiHidden/>
    <w:rsid w:val="00CB6713"/>
    <w:rPr>
      <w:b/>
      <w:bCs/>
    </w:rPr>
  </w:style>
  <w:style w:type="paragraph" w:customStyle="1" w:styleId="CP">
    <w:name w:val="CP"/>
    <w:basedOn w:val="Standard"/>
    <w:next w:val="Standard"/>
    <w:uiPriority w:val="99"/>
    <w:rsid w:val="00835964"/>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39347">
      <w:bodyDiv w:val="1"/>
      <w:marLeft w:val="0"/>
      <w:marRight w:val="0"/>
      <w:marTop w:val="0"/>
      <w:marBottom w:val="0"/>
      <w:divBdr>
        <w:top w:val="none" w:sz="0" w:space="0" w:color="auto"/>
        <w:left w:val="none" w:sz="0" w:space="0" w:color="auto"/>
        <w:bottom w:val="none" w:sz="0" w:space="0" w:color="auto"/>
        <w:right w:val="none" w:sz="0" w:space="0" w:color="auto"/>
      </w:divBdr>
    </w:div>
    <w:div w:id="1801876517">
      <w:bodyDiv w:val="1"/>
      <w:marLeft w:val="0"/>
      <w:marRight w:val="0"/>
      <w:marTop w:val="0"/>
      <w:marBottom w:val="0"/>
      <w:divBdr>
        <w:top w:val="none" w:sz="0" w:space="0" w:color="auto"/>
        <w:left w:val="none" w:sz="0" w:space="0" w:color="auto"/>
        <w:bottom w:val="none" w:sz="0" w:space="0" w:color="auto"/>
        <w:right w:val="none" w:sz="0" w:space="0" w:color="auto"/>
      </w:divBdr>
    </w:div>
    <w:div w:id="20811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23749" TargetMode="External"/><Relationship Id="rId18" Type="http://schemas.openxmlformats.org/officeDocument/2006/relationships/hyperlink" Target="https://www.poettinger.at/de_at/newsroom/pressebild/12673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126733"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ettinger.at/download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2309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Truesdell Travis</DisplayName>
        <AccountId>14</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C72E36F-1DEA-4438-B733-2C797E606EC7}">
  <ds:schemaRefs>
    <ds:schemaRef ds:uri="ffa3695f-fc9d-43a0-9b89-e443cfa54e9f"/>
    <ds:schemaRef ds:uri="http://schemas.microsoft.com/office/2006/metadata/properties"/>
    <ds:schemaRef ds:uri="0c9fabd4-836a-42ce-ab3b-240b75e507cf"/>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7B943506-9E73-4346-81C0-9DEFEA990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2616</Characters>
  <Application>Microsoft Office Word</Application>
  <DocSecurity>4</DocSecurity>
  <Lines>21</Lines>
  <Paragraphs>6</Paragraphs>
  <ScaleCrop>false</ScaleCrop>
  <Company>PÖTTINGER Landtechnik GmbH</Company>
  <LinksUpToDate>false</LinksUpToDate>
  <CharactersWithSpaces>3014</CharactersWithSpaces>
  <SharedDoc>false</SharedDoc>
  <HLinks>
    <vt:vector size="30" baseType="variant">
      <vt:variant>
        <vt:i4>7143522</vt:i4>
      </vt:variant>
      <vt:variant>
        <vt:i4>6</vt:i4>
      </vt:variant>
      <vt:variant>
        <vt:i4>0</vt:i4>
      </vt:variant>
      <vt:variant>
        <vt:i4>5</vt:i4>
      </vt:variant>
      <vt:variant>
        <vt:lpwstr>http://www.poettinger.at/downloadcenter</vt:lpwstr>
      </vt:variant>
      <vt:variant>
        <vt:lpwstr/>
      </vt:variant>
      <vt:variant>
        <vt:i4>6225947</vt:i4>
      </vt:variant>
      <vt:variant>
        <vt:i4>3</vt:i4>
      </vt:variant>
      <vt:variant>
        <vt:i4>0</vt:i4>
      </vt:variant>
      <vt:variant>
        <vt:i4>5</vt:i4>
      </vt:variant>
      <vt:variant>
        <vt:lpwstr>https://mediapool.poettinger.at/main/nova-app/explore/11110_node(dialog:detail;id=123107_asset;tab=preview)</vt:lpwstr>
      </vt:variant>
      <vt:variant>
        <vt:lpwstr/>
      </vt:variant>
      <vt:variant>
        <vt:i4>5832730</vt:i4>
      </vt:variant>
      <vt:variant>
        <vt:i4>0</vt:i4>
      </vt:variant>
      <vt:variant>
        <vt:i4>0</vt:i4>
      </vt:variant>
      <vt:variant>
        <vt:i4>5</vt:i4>
      </vt:variant>
      <vt:variant>
        <vt:lpwstr>https://mediapool.poettinger.at/main/nova-app/explore/11110_node(dialog:detail;id=123111_asset;tab=preview)</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ASSIST neue Features</dc:title>
  <dc:subject>PÖTTINGER Landtechnik GmbH</dc:subject>
  <dc:creator>steiing</dc:creator>
  <cp:keywords/>
  <dc:description/>
  <cp:lastModifiedBy>Steibl Inge</cp:lastModifiedBy>
  <cp:revision>2</cp:revision>
  <cp:lastPrinted>2024-03-28T15:18:00Z</cp:lastPrinted>
  <dcterms:created xsi:type="dcterms:W3CDTF">2024-04-18T07:55:00Z</dcterms:created>
  <dcterms:modified xsi:type="dcterms:W3CDTF">2024-04-18T07:55:00Z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MediaServiceImageTags">
    <vt:lpwstr/>
  </property>
</Properties>
</file>